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Vocabulary Lesson 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Word(s) to be taught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Teach Pronunciation: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display the word on the screen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teacher reads word and students repeat it (multiple times)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students with teacher tap out the oral syllables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Teach Word Meaning: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c>
          <w:tcPr>
            <w:shd w:fill="e7e6e6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Student-friendly explanation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Critical Attributes</w:t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Illustrate the word: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Concrete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Visual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Verbal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Illustrate the word:</w:t>
      </w:r>
    </w:p>
    <w:p w:rsidR="00000000" w:rsidDel="00000000" w:rsidP="00000000" w:rsidRDefault="00000000" w:rsidRPr="00000000" w14:paraId="00000030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c>
          <w:tcPr>
            <w:shd w:fill="e7e6e6" w:val="clea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Examples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Non-Examples</w:t>
            </w:r>
          </w:p>
        </w:tc>
      </w:tr>
      <w:tr>
        <w:trPr>
          <w:trHeight w:val="5240" w:hRule="atLeast"/>
        </w:trPr>
        <w:tc>
          <w:tcPr/>
          <w:p w:rsidR="00000000" w:rsidDel="00000000" w:rsidP="00000000" w:rsidRDefault="00000000" w:rsidRPr="00000000" w14:paraId="000000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 Understanding: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students discern between examples and non-examples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students generate examples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teacher asks deep processing questions such as</w:t>
      </w:r>
    </w:p>
    <w:p w:rsidR="00000000" w:rsidDel="00000000" w:rsidP="00000000" w:rsidRDefault="00000000" w:rsidRPr="00000000" w14:paraId="00000045">
      <w:pPr>
        <w:ind w:left="72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</w:r>
    </w:p>
    <w:p w:rsidR="00000000" w:rsidDel="00000000" w:rsidP="00000000" w:rsidRDefault="00000000" w:rsidRPr="00000000" w14:paraId="0000004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2.</w:t>
      </w:r>
    </w:p>
    <w:p w:rsidR="00000000" w:rsidDel="00000000" w:rsidP="00000000" w:rsidRDefault="00000000" w:rsidRPr="00000000" w14:paraId="0000004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36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Adapted from Archer, A., &amp; Hughes, C.  (2011). </w:t>
      </w:r>
      <w:r w:rsidDel="00000000" w:rsidR="00000000" w:rsidRPr="00000000">
        <w:rPr>
          <w:i w:val="1"/>
          <w:sz w:val="22"/>
          <w:szCs w:val="22"/>
          <w:rtl w:val="0"/>
        </w:rPr>
        <w:t xml:space="preserve">Explicit instruction: Effective and efficient teaching.</w:t>
      </w:r>
      <w:r w:rsidDel="00000000" w:rsidR="00000000" w:rsidRPr="00000000">
        <w:rPr>
          <w:sz w:val="22"/>
          <w:szCs w:val="22"/>
          <w:rtl w:val="0"/>
        </w:rPr>
        <w:t xml:space="preserve">  New York, NY: Guilford Publications, Chapter 3.</w:t>
      </w:r>
    </w:p>
    <w:sectPr>
      <w:pgSz w:h="15840" w:w="12240"/>
      <w:pgMar w:bottom="432" w:top="43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